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DF" w:rsidRDefault="00212FDF" w:rsidP="00212FDF">
      <w:pPr>
        <w:rPr>
          <w:b/>
          <w:lang w:val="en-US"/>
        </w:rPr>
      </w:pPr>
      <w:r w:rsidRPr="0096631C">
        <w:rPr>
          <w:b/>
        </w:rPr>
        <w:t>Вопросы для подготовки к зачету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Определение «Экономики образования»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Образовательная услуга. Что такое услуга, форма и содержание образовательной услуги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Особенности образовательной услуги как товара, внешние эффекты образовательной услуги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Законодательные основы функционирования сферы образования, образовательного процесса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Особенности образовательного учреждения как вида некоммерческой организации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Автономия образовательного учреждения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Новые формы образовательных организаций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Организация управления в сфере образования: структура управления, федеральные и региональные органы управления образованием, функции управления.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Особенности управления образованием образовательных организаций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Основные вопросы совершенствования управления образования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Модели управления образованием образовательных организаций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Построения управления образовательного учреждения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Общая характеристика финансирования образовательных организаций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Определение финансирования образовательных организаций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Общая схема бюджетного финансирования образовательных организаций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Определение потребности в бюджетных средствах образовательных организаций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Понятие внебюджетного финансирования образовательных организаций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Источники финансирования образовательных организаций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Порядок финансирования образовательных организаций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Совершенствование финансирования образовательных организаций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Основные вопросы совершенствования финансирования образования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Нормативы финансирования образования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Образовательные субсидии в образовательных организациях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Образовательное кредитование образования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Бюджет развития образования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Объекты налогообложения образования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Налоговые льготы образования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Развитие отношений к собственности в образовании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 w:rsidRPr="0096631C">
        <w:t>Совершенствование системы оплаты труда в образовании</w:t>
      </w:r>
    </w:p>
    <w:p w:rsidR="0096631C" w:rsidRPr="0096631C" w:rsidRDefault="0096631C" w:rsidP="0096631C">
      <w:pPr>
        <w:pStyle w:val="a3"/>
        <w:numPr>
          <w:ilvl w:val="0"/>
          <w:numId w:val="3"/>
        </w:numPr>
      </w:pPr>
      <w:r>
        <w:t>Современные проблемы образования и экономики</w:t>
      </w:r>
      <w:bookmarkStart w:id="0" w:name="_GoBack"/>
      <w:bookmarkEnd w:id="0"/>
    </w:p>
    <w:sectPr w:rsidR="0096631C" w:rsidRPr="0096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0466"/>
    <w:multiLevelType w:val="hybridMultilevel"/>
    <w:tmpl w:val="4D90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42FA2"/>
    <w:multiLevelType w:val="hybridMultilevel"/>
    <w:tmpl w:val="428A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F4142"/>
    <w:multiLevelType w:val="hybridMultilevel"/>
    <w:tmpl w:val="6D60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02"/>
    <w:rsid w:val="00212FDF"/>
    <w:rsid w:val="00294692"/>
    <w:rsid w:val="004D1D02"/>
    <w:rsid w:val="0096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65A7-F027-44BE-8FD7-3682D198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2017-04-07T07:56:00Z</dcterms:created>
  <dcterms:modified xsi:type="dcterms:W3CDTF">2017-04-11T09:36:00Z</dcterms:modified>
</cp:coreProperties>
</file>