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20" w:rsidRPr="00BF570B" w:rsidRDefault="007F5620" w:rsidP="007F5620">
      <w:pPr>
        <w:rPr>
          <w:b/>
        </w:rPr>
      </w:pPr>
      <w:r w:rsidRPr="00BF570B">
        <w:rPr>
          <w:b/>
        </w:rPr>
        <w:t>Вопросы для подготовки к зачету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Предмет и задачи эстетики как философской науки.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Сущность и структура эстетического сознания.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Эстетическое сознание и сознание художественное.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Понятия вкуса, идеала, эстетического чувства.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Соотношения: эстетического и этического, эстетического и религиозного, художественного и научного.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Эстетическая деятельность и сфера ее проявления.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Соотношение эстетической и художественной деятельности.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Дизайн как проектирование эстетически организованной формы.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Типология и систематизация эстетических категорий, их классификация.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Категория «эстетическое».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Красота, </w:t>
      </w:r>
      <w:proofErr w:type="gramStart"/>
      <w:r>
        <w:t>прекрасное</w:t>
      </w:r>
      <w:proofErr w:type="gramEnd"/>
      <w:r>
        <w:t xml:space="preserve"> как центральные категории эстетики.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Платон о </w:t>
      </w:r>
      <w:proofErr w:type="gramStart"/>
      <w:r>
        <w:t>прекрасном</w:t>
      </w:r>
      <w:proofErr w:type="gramEnd"/>
      <w:r>
        <w:t xml:space="preserve">. «Великая теория» красоты. Свойства прекрасного по Канту.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Категория «безобразное» в эстетике.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Возвышенное, величественное. </w:t>
      </w:r>
      <w:proofErr w:type="gramStart"/>
      <w:r>
        <w:t>Возвышенное</w:t>
      </w:r>
      <w:proofErr w:type="gramEnd"/>
      <w:r>
        <w:t xml:space="preserve"> в истории эстетической мысли. Соотношение </w:t>
      </w:r>
      <w:proofErr w:type="gramStart"/>
      <w:r>
        <w:t>прекрасного</w:t>
      </w:r>
      <w:proofErr w:type="gramEnd"/>
      <w:r>
        <w:t xml:space="preserve"> и возвышенного.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Трагическое. </w:t>
      </w:r>
      <w:proofErr w:type="gramStart"/>
      <w:r>
        <w:t>Трагическое</w:t>
      </w:r>
      <w:proofErr w:type="gramEnd"/>
      <w:r>
        <w:t xml:space="preserve"> в жизни и в искусстве. Понятие «катарсис». </w:t>
      </w:r>
    </w:p>
    <w:p w:rsidR="007F5620" w:rsidRDefault="007F5620" w:rsidP="00BF570B">
      <w:pPr>
        <w:pStyle w:val="a3"/>
        <w:numPr>
          <w:ilvl w:val="0"/>
          <w:numId w:val="2"/>
        </w:numPr>
      </w:pPr>
      <w:proofErr w:type="gramStart"/>
      <w:r>
        <w:t>Комическое</w:t>
      </w:r>
      <w:proofErr w:type="gramEnd"/>
      <w:r>
        <w:t xml:space="preserve"> как эстетические категория. Виды </w:t>
      </w:r>
      <w:proofErr w:type="gramStart"/>
      <w:r>
        <w:t>комического</w:t>
      </w:r>
      <w:proofErr w:type="gramEnd"/>
      <w:r>
        <w:t xml:space="preserve">: смех, шутка, сарказм, гротеск, ирония.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>Подражание и воображение. Понятие «</w:t>
      </w:r>
      <w:proofErr w:type="spellStart"/>
      <w:r>
        <w:t>мимесис</w:t>
      </w:r>
      <w:proofErr w:type="spellEnd"/>
      <w:r>
        <w:t xml:space="preserve">» у Аристотеля.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Игра как эстетическая категория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Искусство: история понятия.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Искусство и наука.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Цель и задачи искусства. Гегель об искусстве.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>Эстетический анализ произведения искусства по выбору.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Гносеология искусства. Отношение искусства и действительности.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Художественный образ.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Художественный метод.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Понятие стиля, направления в искусстве.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Онтология искусства.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Семиотика и герменевтика в искусстве.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Интерпретация художественного текста.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Психология искусства.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31 Творческий процесс.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Хайдеггер об истоке художественного творчества.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Психологические механизмы творческого процесса.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Типы художников по осуществлению творческого процесса.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Психология художественного восприятия произведения искусства.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Социология искусства.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Социальные функции искусства. </w:t>
      </w:r>
    </w:p>
    <w:p w:rsidR="007F5620" w:rsidRDefault="007F5620" w:rsidP="00BF570B">
      <w:pPr>
        <w:pStyle w:val="a3"/>
        <w:numPr>
          <w:ilvl w:val="0"/>
          <w:numId w:val="2"/>
        </w:numPr>
      </w:pPr>
      <w:proofErr w:type="gramStart"/>
      <w:r>
        <w:t>Элитарное</w:t>
      </w:r>
      <w:proofErr w:type="gramEnd"/>
      <w:r>
        <w:t xml:space="preserve"> и массовое в искусстве.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Коммуникативная функция и идеологическая роль искусства.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Творчество.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Художник как субъект творчества.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Личность художника, его жизнь и художник как человек творящий.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lastRenderedPageBreak/>
        <w:t xml:space="preserve">Гений и талант в художественном творчестве. И. Кант о гении.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Художник и общество, проблема свободы творчества.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Пути искусства в культуре ХХ века.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Палитра современного искусства. </w:t>
      </w:r>
    </w:p>
    <w:p w:rsidR="00BF570B" w:rsidRPr="00BF570B" w:rsidRDefault="007F5620" w:rsidP="00BF570B">
      <w:pPr>
        <w:pStyle w:val="a3"/>
        <w:numPr>
          <w:ilvl w:val="0"/>
          <w:numId w:val="2"/>
        </w:numPr>
      </w:pPr>
      <w:r>
        <w:t xml:space="preserve">Основные эстетические теории ХХ века. </w:t>
      </w:r>
    </w:p>
    <w:p w:rsidR="007F5620" w:rsidRDefault="007F5620" w:rsidP="00BF570B">
      <w:pPr>
        <w:pStyle w:val="a3"/>
        <w:numPr>
          <w:ilvl w:val="0"/>
          <w:numId w:val="2"/>
        </w:numPr>
      </w:pPr>
      <w:r>
        <w:t xml:space="preserve">Интуитивистское и рационалистическое направления эстетических концепций. </w:t>
      </w:r>
    </w:p>
    <w:p w:rsidR="00BF570B" w:rsidRPr="00BF570B" w:rsidRDefault="007F5620" w:rsidP="00BF570B">
      <w:pPr>
        <w:pStyle w:val="a3"/>
        <w:numPr>
          <w:ilvl w:val="0"/>
          <w:numId w:val="2"/>
        </w:numPr>
      </w:pPr>
      <w:r>
        <w:t>Эстетика как аксиология искусства.</w:t>
      </w:r>
    </w:p>
    <w:p w:rsidR="00820F59" w:rsidRDefault="007F5620" w:rsidP="00BF570B">
      <w:pPr>
        <w:pStyle w:val="a3"/>
        <w:numPr>
          <w:ilvl w:val="0"/>
          <w:numId w:val="2"/>
        </w:numPr>
      </w:pPr>
      <w:bookmarkStart w:id="0" w:name="_GoBack"/>
      <w:bookmarkEnd w:id="0"/>
      <w:r>
        <w:t>Универсалии в искусстве.</w:t>
      </w:r>
    </w:p>
    <w:sectPr w:rsidR="0082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C3551"/>
    <w:multiLevelType w:val="hybridMultilevel"/>
    <w:tmpl w:val="7A84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643C7"/>
    <w:multiLevelType w:val="hybridMultilevel"/>
    <w:tmpl w:val="EBBAE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A8"/>
    <w:rsid w:val="005D2DA8"/>
    <w:rsid w:val="007F5620"/>
    <w:rsid w:val="00820F59"/>
    <w:rsid w:val="00B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2017-04-07T09:08:00Z</dcterms:created>
  <dcterms:modified xsi:type="dcterms:W3CDTF">2017-04-11T09:38:00Z</dcterms:modified>
</cp:coreProperties>
</file>