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6E" w:rsidRPr="001F6D3A" w:rsidRDefault="006B4D6E" w:rsidP="006B4D6E">
      <w:pPr>
        <w:rPr>
          <w:b/>
        </w:rPr>
      </w:pPr>
      <w:r w:rsidRPr="001F6D3A">
        <w:rPr>
          <w:b/>
        </w:rPr>
        <w:t>Вопросы для подготовки к зачету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 xml:space="preserve">Образ жизни и его отображение в профессиональной деятельности. 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Гуманистические основы здорового образа жизни.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 xml:space="preserve">Физическая культура в обеспечении здоровья. 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 xml:space="preserve">Физическая культура в профессиональной подготовке студентов и социокультурное развитие личности студента. 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 xml:space="preserve">Основы здорового образа жизни студента. 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Физическая культура в обеспечении здоровья.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Социально-биологические основы адаптации организма человека к физической и умственной деятельности, факторам среды обитания.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 xml:space="preserve">Диагноз и краткая характеристика заболевания студента. 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Влияние заболевания на личную работоспособность и самочувствие.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Основы методики самостоятельных занятий физическими упражнениями.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Физиологические механизмы и закономерности совершенствования отдельных систем организма под воздействием направленной физической т</w:t>
      </w:r>
      <w:bookmarkStart w:id="0" w:name="_GoBack"/>
      <w:bookmarkEnd w:id="0"/>
      <w:r>
        <w:t>ренировки.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Методические основы самостоятельных занятий физическими упражнениями и самоконтроль в процессе занятий.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Медицинские противопоказания при занятиях физическими упражнениями и применение других средств физической культуры при данном заболевании (диагнозе).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Психофизиологические основы учебного труда и интеллектуальной деятельности.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Физическая культура в профессиональной деятельности бакалавра и специалиста.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студентов.</w:t>
      </w:r>
    </w:p>
    <w:p w:rsidR="006B4D6E" w:rsidRDefault="006B4D6E" w:rsidP="001F6D3A">
      <w:pPr>
        <w:pStyle w:val="a3"/>
        <w:numPr>
          <w:ilvl w:val="0"/>
          <w:numId w:val="2"/>
        </w:numPr>
      </w:pPr>
      <w:proofErr w:type="gramStart"/>
      <w:r>
        <w:t>Самоконтроль занимающихся на занятиях физической культурой.</w:t>
      </w:r>
      <w:proofErr w:type="gramEnd"/>
    </w:p>
    <w:p w:rsidR="006B4D6E" w:rsidRDefault="006B4D6E" w:rsidP="001F6D3A">
      <w:pPr>
        <w:pStyle w:val="a3"/>
        <w:numPr>
          <w:ilvl w:val="0"/>
          <w:numId w:val="2"/>
        </w:numPr>
      </w:pPr>
      <w:r>
        <w:t>Профессионально-прикладная физическая подготовка (ППФП).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 xml:space="preserve">Виды и формы профессионального труда бакалавра. </w:t>
      </w:r>
    </w:p>
    <w:p w:rsidR="006B4D6E" w:rsidRDefault="006B4D6E" w:rsidP="001F6D3A">
      <w:pPr>
        <w:pStyle w:val="a3"/>
        <w:numPr>
          <w:ilvl w:val="0"/>
          <w:numId w:val="2"/>
        </w:numPr>
      </w:pPr>
      <w:r>
        <w:t>Факторы, определяющие ППФП.</w:t>
      </w:r>
    </w:p>
    <w:p w:rsidR="00B170D6" w:rsidRDefault="00B170D6"/>
    <w:sectPr w:rsidR="00B1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01E"/>
    <w:multiLevelType w:val="hybridMultilevel"/>
    <w:tmpl w:val="8DF80AD6"/>
    <w:lvl w:ilvl="0" w:tplc="18B43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B5789"/>
    <w:multiLevelType w:val="hybridMultilevel"/>
    <w:tmpl w:val="CAD4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DE"/>
    <w:rsid w:val="001F6D3A"/>
    <w:rsid w:val="002F3DDE"/>
    <w:rsid w:val="006B4D6E"/>
    <w:rsid w:val="00B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2017-04-07T09:03:00Z</dcterms:created>
  <dcterms:modified xsi:type="dcterms:W3CDTF">2017-04-11T09:18:00Z</dcterms:modified>
</cp:coreProperties>
</file>