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E7" w:rsidRPr="0006357A" w:rsidRDefault="008054E7" w:rsidP="008054E7">
      <w:pPr>
        <w:rPr>
          <w:b/>
        </w:rPr>
      </w:pPr>
      <w:r w:rsidRPr="0006357A">
        <w:rPr>
          <w:b/>
        </w:rPr>
        <w:t>Вопросы для подготовки к зачету</w:t>
      </w:r>
    </w:p>
    <w:p w:rsidR="008054E7" w:rsidRDefault="008054E7" w:rsidP="0006357A">
      <w:pPr>
        <w:pStyle w:val="a3"/>
        <w:numPr>
          <w:ilvl w:val="0"/>
          <w:numId w:val="2"/>
        </w:numPr>
      </w:pPr>
      <w:bookmarkStart w:id="0" w:name="_GoBack"/>
      <w:r>
        <w:t>Театр как вид искусства.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Многообразие определений термина «театр».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Театральное искусство в структуре художественной культуры.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Причины возникновения театрального искусства.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Виды театрального искусства.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Особенности театральной деятельности.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Социокультурные функции театра.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Ритуал как первооснова театрального искусства.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 xml:space="preserve">Появление древнегреческой трагедии. Эволюция жанра. 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Жанры трагедии и комедии в теории Аристотеля.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Основные жанры древнеримского театра.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Ведущие драматурги Древнего Рима.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Влияние христианства на театральное искусство Средних Веков.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Основные жанры средневекового религиозного театра.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Развитие народного и светского театра в Средневековье.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Итальянское театральное искусство в эпоху Возрождения.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Испанское театральное искусство в эпоху Возрождения.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Английский театр в эпоху Возрождения.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Французский театр XVIII века: от классицизма к романтизму и реализму.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Английский театр XVIII века.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Немецкий национальный театр XVIII-XIX в.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 xml:space="preserve">Ведущие драматурги западноевропейского театрального искусства XIX века. 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Скандинавское театральное искусство рубежа XIX-XX в.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Скоморошество и «театр Петрушки»: особенности русского национального театра.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Первые придворные театры в России.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Развитие театрального искусства в России при Петре I.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Развитие театрального искусства в России в эпоху правления Екатерины Великой.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Национально-бытовой театр в России XIX века.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Система К.С. Станиславского.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Театр и революция 1917 г.: эпоха экспериментов и появление режиссерского театра.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Сценические искания В.Э. Мейерхольда, Е.Б. Вахтангова, А. Я. Таирова, Н.Н. Евреинова и др.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Современный русский театр: основные направления и персоналии.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 xml:space="preserve">«Мир как театр» в работах исследователей современного театра (А. </w:t>
      </w:r>
      <w:proofErr w:type="spellStart"/>
      <w:r>
        <w:t>Арто</w:t>
      </w:r>
      <w:proofErr w:type="spellEnd"/>
      <w:r>
        <w:t xml:space="preserve">, Ги </w:t>
      </w:r>
      <w:proofErr w:type="spellStart"/>
      <w:r>
        <w:t>Дебор</w:t>
      </w:r>
      <w:proofErr w:type="spellEnd"/>
      <w:r>
        <w:t xml:space="preserve"> и др.).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Особенности развития национальных театров ХХ века.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Современное театральное искусство США.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Современный западноевропейский театр: многообразие театральных форм.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Театральное искусство современного Китая.</w:t>
      </w:r>
    </w:p>
    <w:p w:rsidR="008054E7" w:rsidRDefault="008054E7" w:rsidP="0006357A">
      <w:pPr>
        <w:pStyle w:val="a3"/>
        <w:numPr>
          <w:ilvl w:val="0"/>
          <w:numId w:val="2"/>
        </w:numPr>
      </w:pPr>
      <w:r>
        <w:t>Театральное искусство современной Японии.</w:t>
      </w:r>
    </w:p>
    <w:p w:rsidR="0006357A" w:rsidRPr="0006357A" w:rsidRDefault="008054E7" w:rsidP="0006357A">
      <w:pPr>
        <w:pStyle w:val="a3"/>
        <w:numPr>
          <w:ilvl w:val="0"/>
          <w:numId w:val="2"/>
        </w:numPr>
      </w:pPr>
      <w:r>
        <w:t>Современное театральное искусство Востока</w:t>
      </w:r>
    </w:p>
    <w:p w:rsidR="00CE097D" w:rsidRDefault="008054E7" w:rsidP="0006357A">
      <w:pPr>
        <w:pStyle w:val="a3"/>
        <w:numPr>
          <w:ilvl w:val="0"/>
          <w:numId w:val="2"/>
        </w:numPr>
      </w:pPr>
      <w:r>
        <w:t>Современное театральное искусство Запада</w:t>
      </w:r>
      <w:bookmarkEnd w:id="0"/>
    </w:p>
    <w:sectPr w:rsidR="00CE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1AA"/>
    <w:multiLevelType w:val="hybridMultilevel"/>
    <w:tmpl w:val="2C2041C0"/>
    <w:lvl w:ilvl="0" w:tplc="3418E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B2C42"/>
    <w:multiLevelType w:val="hybridMultilevel"/>
    <w:tmpl w:val="2D52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CC"/>
    <w:rsid w:val="0006357A"/>
    <w:rsid w:val="004231CC"/>
    <w:rsid w:val="008054E7"/>
    <w:rsid w:val="00C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2017-04-07T08:18:00Z</dcterms:created>
  <dcterms:modified xsi:type="dcterms:W3CDTF">2017-04-10T13:15:00Z</dcterms:modified>
</cp:coreProperties>
</file>