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586" w:rsidRPr="004E53A3" w:rsidRDefault="00104586" w:rsidP="00104586">
      <w:pPr>
        <w:rPr>
          <w:b/>
        </w:rPr>
      </w:pPr>
      <w:r w:rsidRPr="004E53A3">
        <w:rPr>
          <w:b/>
        </w:rPr>
        <w:t>Вопросы для подготовки к зачету</w:t>
      </w:r>
    </w:p>
    <w:p w:rsidR="00104586" w:rsidRDefault="00104586" w:rsidP="004E53A3">
      <w:pPr>
        <w:pStyle w:val="a3"/>
        <w:numPr>
          <w:ilvl w:val="0"/>
          <w:numId w:val="2"/>
        </w:numPr>
      </w:pPr>
      <w:r>
        <w:t xml:space="preserve">Формальное определение знака. </w:t>
      </w:r>
    </w:p>
    <w:p w:rsidR="00104586" w:rsidRDefault="00104586" w:rsidP="004E53A3">
      <w:pPr>
        <w:pStyle w:val="a3"/>
        <w:numPr>
          <w:ilvl w:val="0"/>
          <w:numId w:val="2"/>
        </w:numPr>
      </w:pPr>
      <w:r>
        <w:t>Понятие синтактики. Нулевой знак. Пустой знак.</w:t>
      </w:r>
    </w:p>
    <w:p w:rsidR="00104586" w:rsidRDefault="00104586" w:rsidP="004E53A3">
      <w:pPr>
        <w:pStyle w:val="a3"/>
        <w:numPr>
          <w:ilvl w:val="0"/>
          <w:numId w:val="2"/>
        </w:numPr>
      </w:pPr>
      <w:r>
        <w:t xml:space="preserve">Роль Соссюра в формировании семиотики (семиологии). </w:t>
      </w:r>
    </w:p>
    <w:p w:rsidR="00104586" w:rsidRDefault="00104586" w:rsidP="004E53A3">
      <w:pPr>
        <w:pStyle w:val="a3"/>
        <w:numPr>
          <w:ilvl w:val="0"/>
          <w:numId w:val="2"/>
        </w:numPr>
      </w:pPr>
      <w:r>
        <w:t>Место лингвистики по отношению к семиологии.</w:t>
      </w:r>
    </w:p>
    <w:p w:rsidR="00104586" w:rsidRDefault="00104586" w:rsidP="004E53A3">
      <w:pPr>
        <w:pStyle w:val="a3"/>
        <w:numPr>
          <w:ilvl w:val="0"/>
          <w:numId w:val="2"/>
        </w:numPr>
      </w:pPr>
      <w:r>
        <w:t xml:space="preserve">Основные схемы акта </w:t>
      </w:r>
      <w:proofErr w:type="spellStart"/>
      <w:r>
        <w:t>коммуникацииБюлера</w:t>
      </w:r>
      <w:proofErr w:type="spellEnd"/>
    </w:p>
    <w:p w:rsidR="00104586" w:rsidRDefault="00104586" w:rsidP="004E53A3">
      <w:pPr>
        <w:pStyle w:val="a3"/>
        <w:numPr>
          <w:ilvl w:val="0"/>
          <w:numId w:val="2"/>
        </w:numPr>
      </w:pPr>
      <w:r>
        <w:t>Теория Якобсона</w:t>
      </w:r>
    </w:p>
    <w:p w:rsidR="00104586" w:rsidRDefault="00104586" w:rsidP="004E53A3">
      <w:pPr>
        <w:pStyle w:val="a3"/>
        <w:numPr>
          <w:ilvl w:val="0"/>
          <w:numId w:val="2"/>
        </w:numPr>
      </w:pPr>
      <w:r>
        <w:t xml:space="preserve">Концепция </w:t>
      </w:r>
      <w:proofErr w:type="spellStart"/>
      <w:r>
        <w:t>Хаймза</w:t>
      </w:r>
      <w:proofErr w:type="spellEnd"/>
      <w:r>
        <w:t xml:space="preserve">. </w:t>
      </w:r>
    </w:p>
    <w:p w:rsidR="00104586" w:rsidRDefault="00104586" w:rsidP="004E53A3">
      <w:pPr>
        <w:pStyle w:val="a3"/>
        <w:numPr>
          <w:ilvl w:val="0"/>
          <w:numId w:val="2"/>
        </w:numPr>
      </w:pPr>
      <w:r>
        <w:t xml:space="preserve">Символизм </w:t>
      </w:r>
      <w:proofErr w:type="gramStart"/>
      <w:r>
        <w:t>с</w:t>
      </w:r>
      <w:proofErr w:type="gramEnd"/>
      <w:r>
        <w:t xml:space="preserve"> трудах </w:t>
      </w:r>
      <w:proofErr w:type="spellStart"/>
      <w:r>
        <w:t>Кассирера</w:t>
      </w:r>
      <w:proofErr w:type="spellEnd"/>
    </w:p>
    <w:p w:rsidR="00104586" w:rsidRDefault="00104586" w:rsidP="004E53A3">
      <w:pPr>
        <w:pStyle w:val="a3"/>
        <w:numPr>
          <w:ilvl w:val="0"/>
          <w:numId w:val="2"/>
        </w:numPr>
      </w:pPr>
      <w:r>
        <w:t>Основные компоненты актов коммуникации.</w:t>
      </w:r>
    </w:p>
    <w:p w:rsidR="00104586" w:rsidRDefault="00104586" w:rsidP="004E53A3">
      <w:pPr>
        <w:pStyle w:val="a3"/>
        <w:numPr>
          <w:ilvl w:val="0"/>
          <w:numId w:val="2"/>
        </w:numPr>
      </w:pPr>
      <w:r>
        <w:t xml:space="preserve">Понятие иероглифа. </w:t>
      </w:r>
    </w:p>
    <w:p w:rsidR="00104586" w:rsidRDefault="00104586" w:rsidP="004E53A3">
      <w:pPr>
        <w:pStyle w:val="a3"/>
        <w:numPr>
          <w:ilvl w:val="0"/>
          <w:numId w:val="2"/>
        </w:numPr>
      </w:pPr>
      <w:r>
        <w:t>Примеры иероглифов различных словесно-слоговых систем письма.</w:t>
      </w:r>
    </w:p>
    <w:p w:rsidR="00104586" w:rsidRDefault="00104586" w:rsidP="004E53A3">
      <w:pPr>
        <w:pStyle w:val="a3"/>
        <w:numPr>
          <w:ilvl w:val="0"/>
          <w:numId w:val="2"/>
        </w:numPr>
      </w:pPr>
      <w:r>
        <w:t xml:space="preserve">Учение Ю.М. Лотмана о </w:t>
      </w:r>
      <w:proofErr w:type="spellStart"/>
      <w:r>
        <w:t>семиосфере</w:t>
      </w:r>
      <w:proofErr w:type="spellEnd"/>
      <w:r>
        <w:t>.</w:t>
      </w:r>
    </w:p>
    <w:p w:rsidR="00104586" w:rsidRDefault="00104586" w:rsidP="004E53A3">
      <w:pPr>
        <w:pStyle w:val="a3"/>
        <w:numPr>
          <w:ilvl w:val="0"/>
          <w:numId w:val="2"/>
        </w:numPr>
      </w:pPr>
      <w:r>
        <w:t>Символы в истории культуры</w:t>
      </w:r>
    </w:p>
    <w:p w:rsidR="00104586" w:rsidRDefault="00104586" w:rsidP="004E53A3">
      <w:pPr>
        <w:pStyle w:val="a3"/>
        <w:numPr>
          <w:ilvl w:val="0"/>
          <w:numId w:val="2"/>
        </w:numPr>
      </w:pPr>
      <w:r>
        <w:t>Знак в системе культуры</w:t>
      </w:r>
    </w:p>
    <w:p w:rsidR="00826022" w:rsidRPr="004E53A3" w:rsidRDefault="00104586" w:rsidP="004E53A3">
      <w:pPr>
        <w:pStyle w:val="a3"/>
        <w:numPr>
          <w:ilvl w:val="0"/>
          <w:numId w:val="2"/>
        </w:numPr>
      </w:pPr>
      <w:r>
        <w:t>Семантика знаков в истории культуры</w:t>
      </w:r>
    </w:p>
    <w:p w:rsidR="004E53A3" w:rsidRDefault="004E53A3" w:rsidP="004E53A3">
      <w:pPr>
        <w:pStyle w:val="a3"/>
        <w:numPr>
          <w:ilvl w:val="0"/>
          <w:numId w:val="2"/>
        </w:numPr>
      </w:pPr>
      <w:r>
        <w:t>Предпосылки формирования науки о знаках в античной традиции.</w:t>
      </w:r>
    </w:p>
    <w:p w:rsidR="004E53A3" w:rsidRDefault="004E53A3" w:rsidP="004E53A3">
      <w:pPr>
        <w:pStyle w:val="a3"/>
        <w:numPr>
          <w:ilvl w:val="0"/>
          <w:numId w:val="2"/>
        </w:numPr>
      </w:pPr>
      <w:r>
        <w:t>Интерес к гносеологическим функциям знаков в античной философии (Платон, Аристотель, Секст Эмпирик и др.).</w:t>
      </w:r>
    </w:p>
    <w:p w:rsidR="004E53A3" w:rsidRDefault="004E53A3" w:rsidP="004E53A3">
      <w:pPr>
        <w:pStyle w:val="a3"/>
        <w:numPr>
          <w:ilvl w:val="0"/>
          <w:numId w:val="2"/>
        </w:numPr>
      </w:pPr>
      <w:r>
        <w:t xml:space="preserve">Семиотические наблюдения в трудах отцов Церкви (Филон Александрийский, Блаженный Августин, Дионисий </w:t>
      </w:r>
      <w:proofErr w:type="spellStart"/>
      <w:r>
        <w:t>Ареопагит</w:t>
      </w:r>
      <w:proofErr w:type="spellEnd"/>
      <w:r>
        <w:t xml:space="preserve"> и др.).</w:t>
      </w:r>
    </w:p>
    <w:p w:rsidR="004E53A3" w:rsidRDefault="004E53A3" w:rsidP="004E53A3">
      <w:pPr>
        <w:pStyle w:val="a3"/>
        <w:numPr>
          <w:ilvl w:val="0"/>
          <w:numId w:val="2"/>
        </w:numPr>
      </w:pPr>
      <w:r>
        <w:t>Проблемы знака и символа в европейской науке Нового времени (</w:t>
      </w:r>
      <w:proofErr w:type="spellStart"/>
      <w:r>
        <w:t>Г.В.Лейбниц</w:t>
      </w:r>
      <w:proofErr w:type="spellEnd"/>
      <w:r>
        <w:t xml:space="preserve">, </w:t>
      </w:r>
      <w:proofErr w:type="spellStart"/>
      <w:r>
        <w:t>Х.Вольф</w:t>
      </w:r>
      <w:proofErr w:type="spellEnd"/>
      <w:r>
        <w:t xml:space="preserve">, И.А. фон </w:t>
      </w:r>
      <w:proofErr w:type="spellStart"/>
      <w:r>
        <w:t>Зегнер</w:t>
      </w:r>
      <w:proofErr w:type="spellEnd"/>
      <w:r>
        <w:t xml:space="preserve">, </w:t>
      </w:r>
      <w:proofErr w:type="spellStart"/>
      <w:r>
        <w:t>И.Кант</w:t>
      </w:r>
      <w:proofErr w:type="spellEnd"/>
      <w:r>
        <w:t xml:space="preserve">, </w:t>
      </w:r>
      <w:proofErr w:type="spellStart"/>
      <w:r>
        <w:t>Г.В.Гегель</w:t>
      </w:r>
      <w:proofErr w:type="spellEnd"/>
      <w:r>
        <w:t>).</w:t>
      </w:r>
    </w:p>
    <w:p w:rsidR="004E53A3" w:rsidRDefault="004E53A3" w:rsidP="004E53A3">
      <w:pPr>
        <w:pStyle w:val="a3"/>
        <w:numPr>
          <w:ilvl w:val="0"/>
          <w:numId w:val="2"/>
        </w:numPr>
      </w:pPr>
      <w:r>
        <w:t xml:space="preserve">Семиотические идеи </w:t>
      </w:r>
      <w:proofErr w:type="spellStart"/>
      <w:r>
        <w:t>Т.Гоббса</w:t>
      </w:r>
      <w:proofErr w:type="spellEnd"/>
      <w:r>
        <w:t xml:space="preserve">, </w:t>
      </w:r>
      <w:proofErr w:type="spellStart"/>
      <w:r>
        <w:t>Дж</w:t>
      </w:r>
      <w:proofErr w:type="gramStart"/>
      <w:r>
        <w:t>.Л</w:t>
      </w:r>
      <w:proofErr w:type="gramEnd"/>
      <w:r>
        <w:t>окка</w:t>
      </w:r>
      <w:proofErr w:type="spellEnd"/>
      <w:r>
        <w:t xml:space="preserve">, </w:t>
      </w:r>
      <w:proofErr w:type="spellStart"/>
      <w:r>
        <w:t>Ч.С.Пирса</w:t>
      </w:r>
      <w:proofErr w:type="spellEnd"/>
      <w:r>
        <w:t>, Ф. де Соссюра.</w:t>
      </w:r>
    </w:p>
    <w:p w:rsidR="004E53A3" w:rsidRDefault="004E53A3" w:rsidP="004E53A3">
      <w:pPr>
        <w:pStyle w:val="a3"/>
        <w:numPr>
          <w:ilvl w:val="0"/>
          <w:numId w:val="2"/>
        </w:numPr>
      </w:pPr>
      <w:r>
        <w:t>Современные зарубежные направления семиотических исследований.</w:t>
      </w:r>
    </w:p>
    <w:p w:rsidR="004E53A3" w:rsidRDefault="004E53A3" w:rsidP="004E53A3">
      <w:pPr>
        <w:pStyle w:val="a3"/>
        <w:numPr>
          <w:ilvl w:val="0"/>
          <w:numId w:val="2"/>
        </w:numPr>
      </w:pPr>
      <w:r>
        <w:t>Становление семиотического подхода в отечественной науке и культуре.</w:t>
      </w:r>
    </w:p>
    <w:p w:rsidR="004E53A3" w:rsidRDefault="004E53A3" w:rsidP="004E53A3">
      <w:pPr>
        <w:pStyle w:val="a3"/>
        <w:numPr>
          <w:ilvl w:val="0"/>
          <w:numId w:val="2"/>
        </w:numPr>
      </w:pPr>
      <w:r>
        <w:t xml:space="preserve">Основы семиотики языка и литературы в трудах А.А. </w:t>
      </w:r>
      <w:proofErr w:type="spellStart"/>
      <w:r>
        <w:t>Потебни</w:t>
      </w:r>
      <w:proofErr w:type="spellEnd"/>
      <w:r>
        <w:t>.</w:t>
      </w:r>
    </w:p>
    <w:p w:rsidR="004E53A3" w:rsidRDefault="004E53A3" w:rsidP="004E53A3">
      <w:pPr>
        <w:pStyle w:val="a3"/>
        <w:numPr>
          <w:ilvl w:val="0"/>
          <w:numId w:val="2"/>
        </w:numPr>
      </w:pPr>
      <w:r>
        <w:t>Основы семиот</w:t>
      </w:r>
      <w:r>
        <w:t>ики языка и литературы в трудах</w:t>
      </w:r>
      <w:r w:rsidRPr="004E53A3">
        <w:t xml:space="preserve"> </w:t>
      </w:r>
      <w:r>
        <w:t xml:space="preserve">Ю.Н. Тынянова, </w:t>
      </w:r>
      <w:proofErr w:type="spellStart"/>
      <w:r>
        <w:t>В.Б.Шкловского</w:t>
      </w:r>
      <w:proofErr w:type="spellEnd"/>
      <w:r>
        <w:t>.</w:t>
      </w:r>
    </w:p>
    <w:p w:rsidR="004E53A3" w:rsidRDefault="004E53A3" w:rsidP="004E53A3">
      <w:pPr>
        <w:pStyle w:val="a3"/>
        <w:numPr>
          <w:ilvl w:val="0"/>
          <w:numId w:val="2"/>
        </w:numPr>
      </w:pPr>
      <w:r>
        <w:t xml:space="preserve">Основы семиотики языка и литературы в трудах </w:t>
      </w:r>
      <w:proofErr w:type="spellStart"/>
      <w:r>
        <w:t>Р.Якобсона</w:t>
      </w:r>
      <w:proofErr w:type="spellEnd"/>
      <w:r>
        <w:t>.</w:t>
      </w:r>
    </w:p>
    <w:p w:rsidR="004E53A3" w:rsidRDefault="004E53A3" w:rsidP="004E53A3">
      <w:pPr>
        <w:pStyle w:val="a3"/>
        <w:numPr>
          <w:ilvl w:val="0"/>
          <w:numId w:val="2"/>
        </w:numPr>
      </w:pPr>
      <w:r>
        <w:t xml:space="preserve">Семиотика культуры в трудах </w:t>
      </w:r>
      <w:proofErr w:type="spellStart"/>
      <w:r>
        <w:t>П.А.Флоренского</w:t>
      </w:r>
      <w:proofErr w:type="spellEnd"/>
      <w:r>
        <w:t xml:space="preserve">, </w:t>
      </w:r>
      <w:proofErr w:type="spellStart"/>
      <w:r>
        <w:t>С.Эйзенштейна</w:t>
      </w:r>
      <w:proofErr w:type="spellEnd"/>
      <w:r>
        <w:t xml:space="preserve">, </w:t>
      </w:r>
      <w:proofErr w:type="spellStart"/>
      <w:r>
        <w:t>Ю.М.Лотмана</w:t>
      </w:r>
      <w:proofErr w:type="spellEnd"/>
      <w:r>
        <w:t xml:space="preserve">, </w:t>
      </w:r>
      <w:proofErr w:type="spellStart"/>
      <w:r>
        <w:t>В.В.Иванова</w:t>
      </w:r>
      <w:proofErr w:type="spellEnd"/>
      <w:r>
        <w:t xml:space="preserve">, В.Н. </w:t>
      </w:r>
      <w:proofErr w:type="spellStart"/>
      <w:r>
        <w:t>Топорова</w:t>
      </w:r>
      <w:proofErr w:type="spellEnd"/>
      <w:r>
        <w:t xml:space="preserve">, </w:t>
      </w:r>
      <w:proofErr w:type="spellStart"/>
      <w:r>
        <w:t>Б.Н.Успенского</w:t>
      </w:r>
      <w:proofErr w:type="spellEnd"/>
      <w:r>
        <w:t>.</w:t>
      </w:r>
    </w:p>
    <w:p w:rsidR="004E53A3" w:rsidRDefault="004E53A3" w:rsidP="004E53A3">
      <w:pPr>
        <w:pStyle w:val="a3"/>
        <w:numPr>
          <w:ilvl w:val="0"/>
          <w:numId w:val="2"/>
        </w:numPr>
      </w:pPr>
      <w:r>
        <w:t>Основные семиотические понятия.</w:t>
      </w:r>
    </w:p>
    <w:p w:rsidR="004E53A3" w:rsidRDefault="004E53A3" w:rsidP="004E53A3">
      <w:pPr>
        <w:pStyle w:val="a3"/>
        <w:numPr>
          <w:ilvl w:val="0"/>
          <w:numId w:val="2"/>
        </w:numPr>
      </w:pPr>
      <w:r>
        <w:t>Знак, знаковая система, символ, текст.</w:t>
      </w:r>
    </w:p>
    <w:p w:rsidR="004E53A3" w:rsidRDefault="004E53A3" w:rsidP="004E53A3">
      <w:pPr>
        <w:pStyle w:val="a3"/>
        <w:numPr>
          <w:ilvl w:val="0"/>
          <w:numId w:val="2"/>
        </w:numPr>
      </w:pPr>
      <w:r>
        <w:t>Принципы семиотических исследований.</w:t>
      </w:r>
    </w:p>
    <w:p w:rsidR="004E53A3" w:rsidRDefault="004E53A3" w:rsidP="004E53A3">
      <w:pPr>
        <w:pStyle w:val="a3"/>
        <w:numPr>
          <w:ilvl w:val="0"/>
          <w:numId w:val="2"/>
        </w:numPr>
      </w:pPr>
      <w:r>
        <w:t>Понятие об уровнях семиотического членения – синтактике, семантики, прагматике.</w:t>
      </w:r>
    </w:p>
    <w:p w:rsidR="004E53A3" w:rsidRPr="004E53A3" w:rsidRDefault="004E53A3" w:rsidP="004E53A3">
      <w:pPr>
        <w:pStyle w:val="a3"/>
        <w:numPr>
          <w:ilvl w:val="0"/>
          <w:numId w:val="2"/>
        </w:numPr>
      </w:pPr>
      <w:r>
        <w:t>Классификация знаковых систем.</w:t>
      </w:r>
    </w:p>
    <w:p w:rsidR="004E53A3" w:rsidRDefault="004E53A3" w:rsidP="004E53A3">
      <w:pPr>
        <w:pStyle w:val="a3"/>
        <w:numPr>
          <w:ilvl w:val="0"/>
          <w:numId w:val="2"/>
        </w:numPr>
      </w:pPr>
      <w:r>
        <w:t>Языковое значение и его специфика.</w:t>
      </w:r>
    </w:p>
    <w:p w:rsidR="004E53A3" w:rsidRDefault="004E53A3" w:rsidP="004E53A3">
      <w:pPr>
        <w:pStyle w:val="a3"/>
        <w:numPr>
          <w:ilvl w:val="0"/>
          <w:numId w:val="2"/>
        </w:numPr>
      </w:pPr>
      <w:r>
        <w:t>Основные теории языкового значения.</w:t>
      </w:r>
    </w:p>
    <w:p w:rsidR="004E53A3" w:rsidRDefault="004E53A3" w:rsidP="004E53A3">
      <w:pPr>
        <w:pStyle w:val="a3"/>
        <w:numPr>
          <w:ilvl w:val="0"/>
          <w:numId w:val="2"/>
        </w:numPr>
      </w:pPr>
      <w:r>
        <w:t>Когнитивистика и семиотика. Концепт и понятие. Концепт и дискурс.</w:t>
      </w:r>
    </w:p>
    <w:p w:rsidR="004E53A3" w:rsidRDefault="004E53A3" w:rsidP="004E53A3">
      <w:pPr>
        <w:pStyle w:val="a3"/>
        <w:numPr>
          <w:ilvl w:val="0"/>
          <w:numId w:val="2"/>
        </w:numPr>
      </w:pPr>
      <w:r>
        <w:t>Семиотика искусства.</w:t>
      </w:r>
    </w:p>
    <w:p w:rsidR="004E53A3" w:rsidRDefault="004E53A3" w:rsidP="004E53A3">
      <w:pPr>
        <w:pStyle w:val="a3"/>
        <w:numPr>
          <w:ilvl w:val="0"/>
          <w:numId w:val="2"/>
        </w:numPr>
      </w:pPr>
      <w:r>
        <w:t>Семиотика литературы. Литературный дискурс.</w:t>
      </w:r>
    </w:p>
    <w:p w:rsidR="004E53A3" w:rsidRDefault="004E53A3" w:rsidP="004E53A3">
      <w:pPr>
        <w:pStyle w:val="a3"/>
        <w:numPr>
          <w:ilvl w:val="0"/>
          <w:numId w:val="2"/>
        </w:numPr>
      </w:pPr>
      <w:r>
        <w:t xml:space="preserve">Семиотика и </w:t>
      </w:r>
      <w:proofErr w:type="spellStart"/>
      <w:r>
        <w:t>семиозис</w:t>
      </w:r>
      <w:proofErr w:type="spellEnd"/>
      <w:r>
        <w:t xml:space="preserve"> в трудах постмодернистов (</w:t>
      </w:r>
      <w:proofErr w:type="spellStart"/>
      <w:r>
        <w:t>У.Эко</w:t>
      </w:r>
      <w:proofErr w:type="spellEnd"/>
      <w:r>
        <w:t>).</w:t>
      </w:r>
    </w:p>
    <w:p w:rsidR="004E53A3" w:rsidRDefault="004E53A3" w:rsidP="004E53A3">
      <w:pPr>
        <w:pStyle w:val="a3"/>
        <w:numPr>
          <w:ilvl w:val="0"/>
          <w:numId w:val="2"/>
        </w:numPr>
      </w:pPr>
      <w:r>
        <w:t xml:space="preserve">Семиотика и </w:t>
      </w:r>
      <w:proofErr w:type="spellStart"/>
      <w:r>
        <w:t>семиозис</w:t>
      </w:r>
      <w:proofErr w:type="spellEnd"/>
      <w:r>
        <w:t xml:space="preserve"> в трудах постмодернистов (</w:t>
      </w:r>
      <w:proofErr w:type="spellStart"/>
      <w:r>
        <w:t>М.Фуко</w:t>
      </w:r>
      <w:proofErr w:type="spellEnd"/>
      <w:r>
        <w:t>).</w:t>
      </w:r>
    </w:p>
    <w:p w:rsidR="004E53A3" w:rsidRDefault="004E53A3" w:rsidP="004E53A3">
      <w:pPr>
        <w:pStyle w:val="a3"/>
        <w:numPr>
          <w:ilvl w:val="0"/>
          <w:numId w:val="2"/>
        </w:numPr>
      </w:pPr>
      <w:r>
        <w:t>Семиотика культуры. Культура как знаковая система.</w:t>
      </w:r>
    </w:p>
    <w:p w:rsidR="004E53A3" w:rsidRDefault="004E53A3" w:rsidP="004E53A3">
      <w:pPr>
        <w:pStyle w:val="a3"/>
        <w:numPr>
          <w:ilvl w:val="0"/>
          <w:numId w:val="2"/>
        </w:numPr>
      </w:pPr>
      <w:r>
        <w:t>Семиотика литературы. Тартуская семиотическая школа.</w:t>
      </w:r>
      <w:bookmarkStart w:id="0" w:name="_GoBack"/>
      <w:bookmarkEnd w:id="0"/>
    </w:p>
    <w:sectPr w:rsidR="004E5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32F8"/>
    <w:multiLevelType w:val="hybridMultilevel"/>
    <w:tmpl w:val="3D1A5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22DDA"/>
    <w:multiLevelType w:val="hybridMultilevel"/>
    <w:tmpl w:val="64C8B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C5E"/>
    <w:rsid w:val="00104586"/>
    <w:rsid w:val="004E53A3"/>
    <w:rsid w:val="00826022"/>
    <w:rsid w:val="00A2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3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2017-04-07T08:23:00Z</dcterms:created>
  <dcterms:modified xsi:type="dcterms:W3CDTF">2017-04-10T13:35:00Z</dcterms:modified>
</cp:coreProperties>
</file>