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9C" w:rsidRPr="00894BA2" w:rsidRDefault="00A3749C" w:rsidP="00A3749C">
      <w:pPr>
        <w:rPr>
          <w:b/>
        </w:rPr>
      </w:pPr>
      <w:r w:rsidRPr="00894BA2">
        <w:rPr>
          <w:b/>
        </w:rPr>
        <w:t>Вопросы для подготовки к зачету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>Основные понятия риторики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>Речевое воздействие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>Диспозиция как второй этап классического риторического канона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>Подготовка публичных выступлений разных жанров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>Эффективность публичных выступлений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Анализ коммуникативных неудач, нарушения коммуникативной грамотности в публичных выступлениях.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«Языковой паспорт» оратора.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Информационная, предметная, коммуникативная цели речи.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Способы усиления коммуникативной позиции оратора. </w:t>
      </w:r>
      <w:bookmarkStart w:id="0" w:name="_GoBack"/>
      <w:bookmarkEnd w:id="0"/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Анализ факторов, обуславливающих воздействие публичной речи на слушателя.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Классификация публичных выступлений по цели и по форме.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Классическая античная схема риторического процесса.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Методы и приёмы расположения материала.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Риторический анализ.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Подготовка к публичному выступлению.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Виды аргументации.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Правила убеждения.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Механизмы и принципы активного слушания.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Оценка эффективности публичного выступления. </w:t>
      </w:r>
    </w:p>
    <w:p w:rsidR="00A3749C" w:rsidRDefault="00A3749C" w:rsidP="00894BA2">
      <w:pPr>
        <w:pStyle w:val="a3"/>
        <w:numPr>
          <w:ilvl w:val="0"/>
          <w:numId w:val="2"/>
        </w:numPr>
      </w:pPr>
      <w:r>
        <w:t xml:space="preserve">Анализ и оценка публичных выступлений разных жанров. </w:t>
      </w:r>
    </w:p>
    <w:p w:rsidR="000E57F1" w:rsidRDefault="000E57F1"/>
    <w:sectPr w:rsid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E8D"/>
    <w:multiLevelType w:val="hybridMultilevel"/>
    <w:tmpl w:val="C40A62EC"/>
    <w:lvl w:ilvl="0" w:tplc="3710AC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1701"/>
    <w:multiLevelType w:val="hybridMultilevel"/>
    <w:tmpl w:val="7EF2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2"/>
    <w:rsid w:val="000E57F1"/>
    <w:rsid w:val="00894BA2"/>
    <w:rsid w:val="009639E2"/>
    <w:rsid w:val="00A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2017-04-07T07:51:00Z</dcterms:created>
  <dcterms:modified xsi:type="dcterms:W3CDTF">2017-04-11T08:00:00Z</dcterms:modified>
</cp:coreProperties>
</file>