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6" w:rsidRPr="00700531" w:rsidRDefault="00A30F06" w:rsidP="00A30F06">
      <w:pPr>
        <w:rPr>
          <w:b/>
        </w:rPr>
      </w:pPr>
      <w:r w:rsidRPr="00700531">
        <w:rPr>
          <w:b/>
        </w:rPr>
        <w:t>Вопросы к зачету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Социология как наука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Становление и развитие социологии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Общество как целостная система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Социальная структура общества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Социальные институты и организации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Социальные общности и группы </w:t>
      </w:r>
    </w:p>
    <w:p w:rsidR="00700531" w:rsidRPr="00700531" w:rsidRDefault="00A30F06" w:rsidP="00700531">
      <w:pPr>
        <w:pStyle w:val="a3"/>
        <w:numPr>
          <w:ilvl w:val="0"/>
          <w:numId w:val="2"/>
        </w:numPr>
      </w:pPr>
      <w:r>
        <w:t xml:space="preserve">Личность как субъект и объект социальных отношений.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Социальные отклонения и социальный контроль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Социальное взаимодействие и коллективное поведение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Культура и общество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Социальные конфликты 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Социальные изменения и глобализация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Принципы и специфика социального познания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Объект, предмет и структура социологии как науки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Социология как методология социального познания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Социология в системе социально-гуманитарного знания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Особенности и виды социологических исследований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Методика эмпирических социологических исследований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>Основные исследовательские подходы в социологии</w:t>
      </w:r>
    </w:p>
    <w:p w:rsidR="00A30F06" w:rsidRDefault="00A30F06" w:rsidP="00700531">
      <w:pPr>
        <w:pStyle w:val="a3"/>
        <w:numPr>
          <w:ilvl w:val="0"/>
          <w:numId w:val="2"/>
        </w:numPr>
      </w:pPr>
      <w:r>
        <w:t xml:space="preserve">Глобализация общества </w:t>
      </w:r>
    </w:p>
    <w:p w:rsidR="00C75BC0" w:rsidRPr="00700531" w:rsidRDefault="00A30F06" w:rsidP="00700531">
      <w:pPr>
        <w:pStyle w:val="a3"/>
        <w:numPr>
          <w:ilvl w:val="0"/>
          <w:numId w:val="2"/>
        </w:numPr>
      </w:pPr>
      <w:r>
        <w:t>Социальные проблемы современного общества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Объективные и субъективные предпосылки возникновения социологии. Становление социологической науки (О. Конт, Э. Дюркгейм, М. Вебер).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Макро и микро социологические подходы в современной социологии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Предмет социологии, ее законы и категории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Ос</w:t>
      </w:r>
      <w:r>
        <w:t>новные законы развития общества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Структура социологии и основные методы конкретно-социологических исследований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Социологический анализ культуры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Методы социологического исследования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Социальный контроль, виды и механизмы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Понятие личности в социологии. Сущность процесса социализации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Понятие социального статуса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Понятие и общая характеристика социальной роли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Ролевые конфликты и способы их преодоления</w:t>
      </w:r>
    </w:p>
    <w:p w:rsidR="00700531" w:rsidRDefault="00700531" w:rsidP="00700531">
      <w:pPr>
        <w:pStyle w:val="a3"/>
        <w:numPr>
          <w:ilvl w:val="0"/>
          <w:numId w:val="2"/>
        </w:numPr>
      </w:pPr>
      <w:proofErr w:type="spellStart"/>
      <w:r>
        <w:t>Девиантное</w:t>
      </w:r>
      <w:proofErr w:type="spellEnd"/>
      <w:r>
        <w:t xml:space="preserve"> поведение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Общая характеристика социальной группы, виды групп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Динамика групп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Социальная культура и социальное неравенство. Типы социального неравенства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Теория социальной стратификации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Особенности стратификации российского общества</w:t>
      </w:r>
    </w:p>
    <w:p w:rsidR="00700531" w:rsidRDefault="00700531" w:rsidP="00700531">
      <w:pPr>
        <w:pStyle w:val="a3"/>
        <w:numPr>
          <w:ilvl w:val="0"/>
          <w:numId w:val="2"/>
        </w:numPr>
      </w:pPr>
      <w:r>
        <w:t>Этнические общности людей</w:t>
      </w:r>
      <w:bookmarkStart w:id="0" w:name="_GoBack"/>
      <w:bookmarkEnd w:id="0"/>
    </w:p>
    <w:sectPr w:rsidR="0070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2D50"/>
    <w:multiLevelType w:val="hybridMultilevel"/>
    <w:tmpl w:val="0870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45DA"/>
    <w:multiLevelType w:val="hybridMultilevel"/>
    <w:tmpl w:val="72F252B6"/>
    <w:lvl w:ilvl="0" w:tplc="3D9CF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6"/>
    <w:rsid w:val="00700531"/>
    <w:rsid w:val="00A30F06"/>
    <w:rsid w:val="00C75BC0"/>
    <w:rsid w:val="00E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2017-04-07T08:54:00Z</dcterms:created>
  <dcterms:modified xsi:type="dcterms:W3CDTF">2017-04-11T08:31:00Z</dcterms:modified>
</cp:coreProperties>
</file>