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9" w:rsidRPr="003962B7" w:rsidRDefault="00D11B49" w:rsidP="00D11B49">
      <w:pPr>
        <w:rPr>
          <w:b/>
        </w:rPr>
      </w:pPr>
      <w:r w:rsidRPr="003962B7">
        <w:rPr>
          <w:b/>
        </w:rPr>
        <w:t>Вопросы для подготовки к зачету</w:t>
      </w:r>
    </w:p>
    <w:p w:rsidR="00D11B49" w:rsidRDefault="00D11B49" w:rsidP="003962B7">
      <w:pPr>
        <w:pStyle w:val="a3"/>
        <w:numPr>
          <w:ilvl w:val="0"/>
          <w:numId w:val="2"/>
        </w:numPr>
      </w:pPr>
      <w:r>
        <w:t xml:space="preserve">Культура как текст. </w:t>
      </w:r>
    </w:p>
    <w:p w:rsidR="00D11B49" w:rsidRDefault="00D11B49" w:rsidP="003962B7">
      <w:pPr>
        <w:pStyle w:val="a3"/>
        <w:numPr>
          <w:ilvl w:val="0"/>
          <w:numId w:val="2"/>
        </w:numPr>
      </w:pPr>
      <w:r>
        <w:t xml:space="preserve">Основные подходы к анализу текста культуры </w:t>
      </w:r>
    </w:p>
    <w:p w:rsidR="00D11B49" w:rsidRDefault="00D11B49" w:rsidP="003962B7">
      <w:pPr>
        <w:pStyle w:val="a3"/>
        <w:numPr>
          <w:ilvl w:val="0"/>
          <w:numId w:val="2"/>
        </w:numPr>
      </w:pPr>
      <w:r>
        <w:t>Типология текстов культуры</w:t>
      </w:r>
    </w:p>
    <w:p w:rsidR="00D11B49" w:rsidRDefault="00D11B49" w:rsidP="003962B7">
      <w:pPr>
        <w:pStyle w:val="a3"/>
        <w:numPr>
          <w:ilvl w:val="0"/>
          <w:numId w:val="2"/>
        </w:numPr>
      </w:pPr>
      <w:r>
        <w:t xml:space="preserve">Морфология текстов культуры </w:t>
      </w:r>
    </w:p>
    <w:p w:rsidR="00D11B49" w:rsidRDefault="00D11B49" w:rsidP="003962B7">
      <w:pPr>
        <w:pStyle w:val="a3"/>
        <w:numPr>
          <w:ilvl w:val="0"/>
          <w:numId w:val="2"/>
        </w:numPr>
      </w:pPr>
      <w:r>
        <w:t xml:space="preserve">Адресант-текст-адресат </w:t>
      </w:r>
    </w:p>
    <w:p w:rsidR="00D11B49" w:rsidRDefault="00D11B49" w:rsidP="003962B7">
      <w:pPr>
        <w:pStyle w:val="a3"/>
        <w:numPr>
          <w:ilvl w:val="0"/>
          <w:numId w:val="2"/>
        </w:numPr>
      </w:pPr>
      <w:r>
        <w:t>Тезаурус-</w:t>
      </w:r>
      <w:proofErr w:type="spellStart"/>
      <w:r>
        <w:t>топос</w:t>
      </w:r>
      <w:proofErr w:type="spellEnd"/>
      <w:r>
        <w:t xml:space="preserve">-парадигма как знаковые формы </w:t>
      </w:r>
      <w:proofErr w:type="spellStart"/>
      <w:r>
        <w:t>конституирования</w:t>
      </w:r>
      <w:proofErr w:type="spellEnd"/>
      <w:r>
        <w:t xml:space="preserve"> культуры </w:t>
      </w:r>
    </w:p>
    <w:p w:rsidR="00D11B49" w:rsidRPr="003962B7" w:rsidRDefault="00D11B49" w:rsidP="003962B7">
      <w:pPr>
        <w:pStyle w:val="a3"/>
        <w:numPr>
          <w:ilvl w:val="0"/>
          <w:numId w:val="2"/>
        </w:numPr>
      </w:pPr>
      <w:r>
        <w:t xml:space="preserve">Интерпретации текстов культуры 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Специфика семиотики как науки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Семиотика и структурализм.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Семиотика культуры и ее особенности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Теория знака и значения.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 xml:space="preserve">Знаковая триада и </w:t>
      </w:r>
      <w:proofErr w:type="spellStart"/>
      <w:r>
        <w:t>бинарность</w:t>
      </w:r>
      <w:proofErr w:type="spellEnd"/>
      <w:r>
        <w:t xml:space="preserve"> знака.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Классификация знаков. Виды знаков.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 xml:space="preserve">Символ и </w:t>
      </w:r>
      <w:proofErr w:type="gramStart"/>
      <w:r>
        <w:t>символическое</w:t>
      </w:r>
      <w:proofErr w:type="gramEnd"/>
      <w:r>
        <w:t xml:space="preserve"> в культуре.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Первая и вторая моделирующие системы. Общее и частное.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Специфика художественного знака.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Искусство как вторичная моделирующая система.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 xml:space="preserve"> Особенности визуальных языков культуры.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Методологические стратегии анализа текстов культуры.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Концепт и смысл.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Концепт как способ познания культуры.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 xml:space="preserve"> Текст и его репрезентация в современном гуманитарном знании.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Семиотика текста и контекста.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Текст в рамках постмодернизма: теории и подходы.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Тексты искусства и их специфика.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Коды и структура художественного текста.</w:t>
      </w:r>
    </w:p>
    <w:p w:rsidR="003962B7" w:rsidRPr="003962B7" w:rsidRDefault="003962B7" w:rsidP="003962B7">
      <w:pPr>
        <w:pStyle w:val="a3"/>
        <w:numPr>
          <w:ilvl w:val="0"/>
          <w:numId w:val="2"/>
        </w:numPr>
      </w:pPr>
      <w:r>
        <w:t xml:space="preserve">Семиотические характеристики вербальных и визуальных текстов. 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Общее и частное</w:t>
      </w:r>
      <w:r w:rsidRPr="003962B7">
        <w:t xml:space="preserve"> </w:t>
      </w:r>
      <w:r>
        <w:t>в семиотическом познании культуры</w:t>
      </w:r>
      <w:r>
        <w:t>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Соотношение понятий «знак», «символ».</w:t>
      </w:r>
    </w:p>
    <w:p w:rsidR="003962B7" w:rsidRDefault="003962B7" w:rsidP="003962B7">
      <w:pPr>
        <w:pStyle w:val="a3"/>
        <w:numPr>
          <w:ilvl w:val="0"/>
          <w:numId w:val="2"/>
        </w:numPr>
      </w:pPr>
      <w:r>
        <w:t>Научные подходы к исследованию текстов культуры.</w:t>
      </w:r>
      <w:bookmarkStart w:id="0" w:name="_GoBack"/>
      <w:bookmarkEnd w:id="0"/>
    </w:p>
    <w:p w:rsidR="00090C74" w:rsidRDefault="00090C74"/>
    <w:sectPr w:rsidR="0009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7DE"/>
    <w:multiLevelType w:val="hybridMultilevel"/>
    <w:tmpl w:val="2EB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665"/>
    <w:multiLevelType w:val="hybridMultilevel"/>
    <w:tmpl w:val="F780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C"/>
    <w:rsid w:val="00090C74"/>
    <w:rsid w:val="002B596C"/>
    <w:rsid w:val="003962B7"/>
    <w:rsid w:val="00D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2017-04-07T09:01:00Z</dcterms:created>
  <dcterms:modified xsi:type="dcterms:W3CDTF">2017-04-11T09:11:00Z</dcterms:modified>
</cp:coreProperties>
</file>